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5AA" w:rsidRPr="00F6508E" w:rsidRDefault="00702867" w:rsidP="00F045AA">
      <w:pPr>
        <w:pStyle w:val="Heading1"/>
        <w:spacing w:before="0" w:after="0" w:line="240" w:lineRule="exact"/>
        <w:rPr>
          <w:sz w:val="24"/>
          <w:szCs w:val="24"/>
        </w:rPr>
      </w:pPr>
      <w:bookmarkStart w:id="0" w:name="_Toc327105403"/>
      <w:r>
        <w:rPr>
          <w:sz w:val="24"/>
          <w:szCs w:val="24"/>
        </w:rPr>
        <w:t>20</w:t>
      </w:r>
      <w:r w:rsidR="00F045AA" w:rsidRPr="00F6508E">
        <w:rPr>
          <w:sz w:val="24"/>
          <w:szCs w:val="24"/>
        </w:rPr>
        <w:t>Section IV.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the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E377E3">
      <w:pPr>
        <w:spacing w:after="0" w:line="220" w:lineRule="exact"/>
        <w:jc w:val="right"/>
        <w:rPr>
          <w:rFonts w:ascii="Arial" w:hAnsi="Arial"/>
          <w:sz w:val="24"/>
          <w:szCs w:val="24"/>
        </w:rPr>
      </w:pPr>
      <w:r w:rsidRPr="00F6508E">
        <w:rPr>
          <w:rFonts w:ascii="Arial" w:hAnsi="Arial"/>
          <w:sz w:val="24"/>
          <w:szCs w:val="24"/>
        </w:rPr>
        <w:tab/>
        <w:t>{</w:t>
      </w:r>
      <w:r w:rsidRPr="00F6508E">
        <w:rPr>
          <w:rFonts w:ascii="Arial" w:hAnsi="Arial"/>
          <w:sz w:val="24"/>
          <w:szCs w:val="24"/>
          <w:highlight w:val="yellow"/>
        </w:rPr>
        <w:t>Contracting</w:t>
      </w:r>
      <w:r w:rsidRPr="00F6508E">
        <w:rPr>
          <w:rFonts w:ascii="Arial" w:hAnsi="Arial"/>
          <w:sz w:val="24"/>
          <w:szCs w:val="24"/>
          <w:highlight w:val="yellow"/>
          <w:u w:val="single"/>
        </w:rPr>
        <w:t>Entity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E377E3">
        <w:rPr>
          <w:rFonts w:ascii="Arial" w:hAnsi="Arial"/>
          <w:sz w:val="24"/>
          <w:szCs w:val="24"/>
        </w:rPr>
        <w:t>3</w:t>
      </w:r>
      <w:r w:rsidR="003B3C93">
        <w:rPr>
          <w:rFonts w:ascii="Arial" w:hAnsi="Arial"/>
          <w:sz w:val="24"/>
          <w:szCs w:val="24"/>
        </w:rPr>
        <w:t>/</w:t>
      </w:r>
      <w:r w:rsidR="005F2C5D">
        <w:rPr>
          <w:rFonts w:ascii="Arial" w:hAnsi="Arial"/>
          <w:sz w:val="24"/>
          <w:szCs w:val="24"/>
        </w:rPr>
        <w:t>202</w:t>
      </w:r>
      <w:r w:rsidR="00AC235A">
        <w:rPr>
          <w:rFonts w:ascii="Arial" w:hAnsi="Arial"/>
          <w:sz w:val="24"/>
          <w:szCs w:val="24"/>
        </w:rPr>
        <w:t>1</w:t>
      </w:r>
      <w:r w:rsidR="00E377E3">
        <w:rPr>
          <w:rFonts w:ascii="Arial" w:hAnsi="Arial"/>
          <w:sz w:val="24"/>
          <w:szCs w:val="24"/>
        </w:rPr>
        <w:t>A</w:t>
      </w:r>
      <w:r w:rsidR="00344B5D">
        <w:rPr>
          <w:rFonts w:ascii="Arial" w:hAnsi="Arial"/>
          <w:sz w:val="24"/>
          <w:szCs w:val="24"/>
        </w:rPr>
        <w:t>b</w:t>
      </w:r>
      <w:r w:rsidRPr="00F6508E">
        <w:rPr>
          <w:rFonts w:ascii="Arial" w:hAnsi="Arial"/>
          <w:sz w:val="24"/>
          <w:szCs w:val="24"/>
        </w:rPr>
        <w:t>”}</w:t>
      </w:r>
    </w:p>
    <w:p w:rsidR="00F045AA" w:rsidRPr="00F6508E" w:rsidRDefault="00F045AA" w:rsidP="00E377E3">
      <w:pPr>
        <w:spacing w:after="0" w:line="240" w:lineRule="auto"/>
        <w:jc w:val="right"/>
        <w:rPr>
          <w:rFonts w:ascii="Arial" w:hAnsi="Arial"/>
          <w:sz w:val="24"/>
          <w:szCs w:val="24"/>
        </w:rPr>
      </w:pPr>
      <w:r w:rsidRPr="00F6508E">
        <w:rPr>
          <w:rFonts w:ascii="Arial" w:hAnsi="Arial"/>
          <w:sz w:val="24"/>
          <w:szCs w:val="24"/>
        </w:rPr>
        <w:t>IFB Number:</w:t>
      </w:r>
      <w:r w:rsidR="003B3C93">
        <w:rPr>
          <w:rFonts w:ascii="Arial" w:hAnsi="Arial"/>
          <w:sz w:val="24"/>
          <w:szCs w:val="24"/>
        </w:rPr>
        <w:t>{</w:t>
      </w:r>
      <w:r w:rsidR="00E377E3">
        <w:rPr>
          <w:rFonts w:ascii="Arial" w:hAnsi="Arial"/>
          <w:sz w:val="24"/>
          <w:szCs w:val="24"/>
        </w:rPr>
        <w:t>3A</w:t>
      </w:r>
      <w:r w:rsidR="00344B5D">
        <w:rPr>
          <w:rFonts w:ascii="Arial" w:hAnsi="Arial"/>
          <w:sz w:val="24"/>
          <w:szCs w:val="24"/>
        </w:rPr>
        <w:t>b</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 xml:space="preserve">Having examined the Bidding Documents,including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Section-VI”</w:t>
      </w:r>
      <w:r w:rsidRPr="00F6508E">
        <w:rPr>
          <w:rFonts w:ascii="Arial" w:hAnsi="Arial"/>
          <w:b/>
          <w:sz w:val="24"/>
          <w:szCs w:val="24"/>
        </w:rPr>
        <w:t>or</w:t>
      </w:r>
      <w:r w:rsidRPr="00F6508E">
        <w:rPr>
          <w:rFonts w:ascii="Arial" w:hAnsi="Arial"/>
          <w:sz w:val="24"/>
          <w:szCs w:val="24"/>
        </w:rPr>
        <w:t>“as quoted in Price Schedule in Section-IV”] (the Bidder may select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 xml:space="preserve">We are not a Government-owned Entity in Republic of Iraq./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 xml:space="preserve">__________________, and our mail address is: ______________ _______________________________, and that Mr. /Ms.__________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4"/>
          <w:headerReference w:type="default" r:id="rId15"/>
          <w:headerReference w:type="first" r:id="rId16"/>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t>3.A.</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lastRenderedPageBreak/>
        <w:br w:type="page"/>
      </w:r>
    </w:p>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3.B.</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[insert</w:t>
      </w:r>
      <w:r w:rsidRPr="00F6508E">
        <w:rPr>
          <w:rFonts w:ascii="Arial" w:hAnsi="Arial" w:cs="Arial"/>
          <w:b/>
          <w:bCs/>
        </w:rPr>
        <w:t>IFB number</w:t>
      </w:r>
      <w:r w:rsidRPr="00F6508E">
        <w:rPr>
          <w:rFonts w:ascii="Arial" w:hAnsi="Arial" w:cs="Arial"/>
        </w:rPr>
        <w:t xml:space="preserve">] (“the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(a) has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r w:rsidRPr="00F6508E">
        <w:rPr>
          <w:rFonts w:ascii="Arial" w:hAnsi="Arial" w:cs="Arial"/>
        </w:rPr>
        <w:t>has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[signature(s)]</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of[insert: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3" w:name="_Toc327102270"/>
      <w:bookmarkStart w:id="4" w:name="_Toc327107707"/>
      <w:bookmarkStart w:id="5"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3"/>
    <w:bookmarkEnd w:id="4"/>
    <w:bookmarkEnd w:id="5"/>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6"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6"/>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r w:rsidRPr="00233B59">
              <w:rPr>
                <w:rFonts w:ascii="Arial" w:hAnsi="Arial"/>
                <w:b/>
                <w:spacing w:val="-14"/>
                <w:sz w:val="18"/>
                <w:szCs w:val="18"/>
              </w:rPr>
              <w:t>Schedule  No.</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percent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lastRenderedPageBreak/>
        <w:t>ScheduleII: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r w:rsidRPr="00F6508E">
        <w:rPr>
          <w:rFonts w:ascii="Arial" w:hAnsi="Arial" w:cs="Arial"/>
          <w:color w:val="auto"/>
          <w:highlight w:val="lightGray"/>
        </w:rPr>
        <w:t>Insert:</w:t>
      </w:r>
      <w:r w:rsidRPr="00F6508E">
        <w:rPr>
          <w:rFonts w:ascii="Arial" w:hAnsi="Arial" w:cs="Arial"/>
          <w:color w:val="auto"/>
        </w:rPr>
        <w:t>“</w:t>
      </w:r>
      <w:r w:rsidRPr="00F6508E">
        <w:rPr>
          <w:rFonts w:ascii="Arial" w:hAnsi="Arial" w:cs="Arial"/>
          <w:b/>
          <w:color w:val="auto"/>
        </w:rPr>
        <w:t>Nil</w:t>
      </w:r>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ScheduleIV.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the items offer should be stated by it’s commercial name if it offer in it’s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7" w:name="_Toc327105412"/>
      <w:r w:rsidRPr="00F6508E">
        <w:rPr>
          <w:rFonts w:ascii="Arial" w:hAnsi="Arial" w:cs="Arial"/>
          <w:sz w:val="24"/>
          <w:szCs w:val="24"/>
        </w:rPr>
        <w:t>Pharmaceuticals</w:t>
      </w:r>
      <w:bookmarkEnd w:id="7"/>
    </w:p>
    <w:tbl>
      <w:tblPr>
        <w:tblW w:w="0" w:type="auto"/>
        <w:tblInd w:w="108" w:type="dxa"/>
        <w:tblLayout w:type="fixed"/>
        <w:tblLook w:val="000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limitsand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Not only the pharmaceutical item, but also the packaging and labeling components (e.g., bottles, closures, and labeling) should also meet specifications suitable for distribution,storage, and use in a climate similar to that prevailing in Iraq. All packaging must be properly sealed and tamper-proofand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Goods requiring refrigeration or freezing or those that should not fall below a certain minimum temperaturefor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dosage form, e.g.,tablet, ampoule, syrup,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Supplierto imprint a logo, if the quantity so </w:t>
            </w:r>
            <w:r w:rsidRPr="00233B59">
              <w:rPr>
                <w:rFonts w:ascii="Arial" w:hAnsi="Arial"/>
                <w:sz w:val="24"/>
                <w:szCs w:val="24"/>
              </w:rPr>
              <w:lastRenderedPageBreak/>
              <w:t>justifies it, on thelabels of the containers used for packaging and in certain dosage forms, such as tablets, and ampoules and this will be in the Technical Specifications. The designand detail will be clearly indicated at the time of bidding, and confirmation of the design of such logoshall be provided to the Bidder(Supplier)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With each consignment, and for each item a WHO certificate of quality control test results concerning quantitative assay, chemical analysis, sterility, pyrogen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The Supplier (Bidder) will also be required to provide the Contracting Entity(Purchaser)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7"/>
          <w:headerReference w:type="default" r:id="rId18"/>
          <w:headerReference w:type="first" r:id="rId19"/>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8" w:name="_Toc327105413"/>
      <w:r w:rsidRPr="00F6508E">
        <w:rPr>
          <w:rFonts w:ascii="Arial" w:hAnsi="Arial" w:cs="Arial"/>
          <w:sz w:val="24"/>
          <w:szCs w:val="24"/>
        </w:rPr>
        <w:t>Vaccines</w:t>
      </w:r>
      <w:bookmarkEnd w:id="8"/>
    </w:p>
    <w:tbl>
      <w:tblPr>
        <w:tblW w:w="9000" w:type="dxa"/>
        <w:tblInd w:w="108" w:type="dxa"/>
        <w:tblLayout w:type="fixed"/>
        <w:tblLook w:val="000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must be produced under the control of a recognized, well-functioning National Control Authority (NCA) for biologicals,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The Goods to be purchased by the Contracting Entity under this Invitation for Bids must be produced in accordance with the GMP recommendations of WHO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Dosage size (if not restrictive), or expected immunogenic reaction (e.g.: each dose shall contain that amount of Hbsag protein with micrograms/ml specified by the manufacturer for newborn dosage, that when given as part of a primary immunization series [3 doses] is capable of producing specific humoral antibody [anti HBs] at a level of at least 10 milli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(e.g.: “5 infant dose sterile glass vials,”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lang w:val="en-GB"/>
              </w:rPr>
              <w:t>any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Inner boxes: Inner Boxes shall contain not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w:t>
            </w:r>
            <w:r w:rsidRPr="00233B59">
              <w:rPr>
                <w:rFonts w:ascii="Arial" w:hAnsi="Arial"/>
                <w:sz w:val="24"/>
                <w:szCs w:val="24"/>
              </w:rPr>
              <w:lastRenderedPageBreak/>
              <w:t>twenty-four (24) hours after arrival at the airport destination. Additional cushioning shall be provided 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appropriate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fit for the purposes expressly made known to the Bidderby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cause independent laboratory testing to be performed as deemed necessary to ensure that the Goods conform to prescribed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20"/>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r w:rsidRPr="00F6508E">
        <w:rPr>
          <w:sz w:val="24"/>
          <w:szCs w:val="24"/>
        </w:rPr>
        <w:t>Section VII.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9" w:name="_Toc327105417"/>
      <w:r w:rsidRPr="00F6508E">
        <w:rPr>
          <w:rFonts w:ascii="Arial" w:hAnsi="Arial" w:cs="Arial"/>
          <w:sz w:val="24"/>
          <w:szCs w:val="24"/>
        </w:rPr>
        <w:t>Notes on the General Conditions of Contract</w:t>
      </w:r>
      <w:bookmarkEnd w:id="9"/>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0" w:name="_Toc451918854"/>
      <w:bookmarkStart w:id="11" w:name="_Toc454181537"/>
      <w:bookmarkStart w:id="12" w:name="_Toc464878026"/>
      <w:bookmarkStart w:id="13" w:name="_Toc206993733"/>
      <w:bookmarkStart w:id="14" w:name="_Toc327105418"/>
      <w:r w:rsidRPr="00F6508E">
        <w:rPr>
          <w:rFonts w:ascii="Arial" w:hAnsi="Arial" w:cs="Arial"/>
          <w:sz w:val="24"/>
          <w:szCs w:val="24"/>
        </w:rPr>
        <w:lastRenderedPageBreak/>
        <w:t>Table of Clauses</w:t>
      </w:r>
      <w:bookmarkEnd w:id="10"/>
      <w:bookmarkEnd w:id="11"/>
      <w:bookmarkEnd w:id="12"/>
      <w:bookmarkEnd w:id="13"/>
      <w:bookmarkEnd w:id="14"/>
    </w:p>
    <w:p w:rsidR="00F045AA" w:rsidRPr="00F6508E" w:rsidRDefault="00F045AA" w:rsidP="00F045AA">
      <w:pPr>
        <w:spacing w:after="0" w:line="240" w:lineRule="exact"/>
        <w:rPr>
          <w:rFonts w:ascii="Arial" w:hAnsi="Arial"/>
          <w:sz w:val="24"/>
          <w:szCs w:val="24"/>
        </w:rPr>
      </w:pPr>
    </w:p>
    <w:p w:rsidR="00F045AA" w:rsidRPr="00F6508E" w:rsidRDefault="001E695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1E695A"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5" w:name="_Toc327105014"/>
            <w:r w:rsidRPr="00F6508E">
              <w:rPr>
                <w:rFonts w:ascii="Arial" w:hAnsi="Arial" w:cs="Arial"/>
                <w:szCs w:val="24"/>
              </w:rPr>
              <w:t>1.</w:t>
            </w:r>
            <w:r w:rsidRPr="00F6508E">
              <w:rPr>
                <w:rFonts w:ascii="Arial" w:hAnsi="Arial" w:cs="Arial"/>
                <w:szCs w:val="24"/>
              </w:rPr>
              <w:tab/>
              <w:t>Definitions</w:t>
            </w:r>
            <w:bookmarkEnd w:id="1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(f) “GCC” means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named in theSCC.</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w:t>
            </w:r>
            <w:r w:rsidRPr="00F6508E">
              <w:rPr>
                <w:rFonts w:ascii="Arial" w:hAnsi="Arial" w:cs="Arial"/>
                <w:b w:val="0"/>
                <w:szCs w:val="24"/>
                <w:lang w:val="en-GB"/>
              </w:rPr>
              <w:lastRenderedPageBreak/>
              <w:t>misrepresentation, that knowingly or recklessly misleads, or attempts to mislead, a party to obtain a financial or 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(aa)</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 xml:space="preserve">(bb)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6" w:name="_Toc327105015"/>
            <w:r w:rsidRPr="00F6508E">
              <w:rPr>
                <w:rFonts w:ascii="Arial" w:hAnsi="Arial" w:cs="Arial"/>
                <w:szCs w:val="24"/>
              </w:rPr>
              <w:t>2.</w:t>
            </w:r>
            <w:r w:rsidRPr="00F6508E">
              <w:rPr>
                <w:rFonts w:ascii="Arial" w:hAnsi="Arial" w:cs="Arial"/>
                <w:szCs w:val="24"/>
              </w:rPr>
              <w:tab/>
              <w:t>Application</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7" w:name="_Toc327105016"/>
            <w:r w:rsidRPr="00F6508E">
              <w:rPr>
                <w:rFonts w:ascii="Arial" w:hAnsi="Arial" w:cs="Arial"/>
                <w:szCs w:val="24"/>
              </w:rPr>
              <w:t>3.</w:t>
            </w:r>
            <w:r w:rsidRPr="00F6508E">
              <w:rPr>
                <w:rFonts w:ascii="Arial" w:hAnsi="Arial" w:cs="Arial"/>
                <w:szCs w:val="24"/>
              </w:rPr>
              <w:tab/>
              <w:t>Country of Origin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7"/>
            <w:r w:rsidRPr="00F6508E">
              <w:rPr>
                <w:rFonts w:ascii="Arial" w:hAnsi="Arial" w:cs="Arial"/>
                <w:szCs w:val="24"/>
              </w:rPr>
              <w:t>4.</w:t>
            </w:r>
            <w:r w:rsidRPr="00F6508E">
              <w:rPr>
                <w:rFonts w:ascii="Arial" w:hAnsi="Arial" w:cs="Arial"/>
                <w:szCs w:val="24"/>
              </w:rPr>
              <w:tab/>
              <w:t>Standards</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0"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1"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2"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2"/>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w:t>
            </w:r>
            <w:r w:rsidRPr="00233B59">
              <w:rPr>
                <w:rFonts w:ascii="Arial" w:hAnsi="Arial"/>
                <w:sz w:val="24"/>
                <w:szCs w:val="24"/>
              </w:rPr>
              <w:lastRenderedPageBreak/>
              <w:t xml:space="preserve">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3" w:name="_Toc327105024"/>
            <w:r w:rsidRPr="00F6508E">
              <w:rPr>
                <w:rFonts w:ascii="Arial" w:hAnsi="Arial" w:cs="Arial"/>
                <w:szCs w:val="24"/>
              </w:rPr>
              <w:t>9.</w:t>
            </w:r>
            <w:r w:rsidRPr="00F6508E">
              <w:rPr>
                <w:rFonts w:ascii="Arial" w:hAnsi="Arial" w:cs="Arial"/>
                <w:szCs w:val="24"/>
              </w:rPr>
              <w:tab/>
              <w:t>Inspections and        Tests</w:t>
            </w:r>
            <w:bookmarkEnd w:id="23"/>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4" w:name="_Toc327105025"/>
            <w:r w:rsidRPr="00F6508E">
              <w:rPr>
                <w:rFonts w:ascii="Arial" w:hAnsi="Arial" w:cs="Arial"/>
                <w:szCs w:val="24"/>
              </w:rPr>
              <w:t>10.</w:t>
            </w:r>
            <w:r w:rsidRPr="00F6508E">
              <w:rPr>
                <w:rFonts w:ascii="Arial" w:hAnsi="Arial" w:cs="Arial"/>
                <w:szCs w:val="24"/>
              </w:rPr>
              <w:tab/>
              <w:t>Packing</w:t>
            </w:r>
            <w:bookmarkEnd w:id="2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6"/>
            <w:r w:rsidRPr="00F6508E">
              <w:rPr>
                <w:rFonts w:ascii="Arial" w:hAnsi="Arial" w:cs="Arial"/>
                <w:szCs w:val="24"/>
              </w:rPr>
              <w:lastRenderedPageBreak/>
              <w:t>11.</w:t>
            </w:r>
            <w:r w:rsidRPr="00F6508E">
              <w:rPr>
                <w:rFonts w:ascii="Arial" w:hAnsi="Arial" w:cs="Arial"/>
                <w:szCs w:val="24"/>
              </w:rPr>
              <w:tab/>
              <w:t>Delivery and Documents</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7"/>
            <w:r w:rsidRPr="00F6508E">
              <w:rPr>
                <w:rFonts w:ascii="Arial" w:hAnsi="Arial" w:cs="Arial"/>
                <w:szCs w:val="24"/>
              </w:rPr>
              <w:t>12.</w:t>
            </w:r>
            <w:r w:rsidRPr="00F6508E">
              <w:rPr>
                <w:rFonts w:ascii="Arial" w:hAnsi="Arial" w:cs="Arial"/>
                <w:szCs w:val="24"/>
              </w:rPr>
              <w:tab/>
              <w:t>Insurance</w:t>
            </w:r>
            <w:bookmarkEnd w:id="26"/>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8"/>
            <w:r w:rsidRPr="00F6508E">
              <w:rPr>
                <w:rFonts w:ascii="Arial" w:hAnsi="Arial" w:cs="Arial"/>
                <w:szCs w:val="24"/>
              </w:rPr>
              <w:t>13.</w:t>
            </w:r>
            <w:r w:rsidRPr="00F6508E">
              <w:rPr>
                <w:rFonts w:ascii="Arial" w:hAnsi="Arial" w:cs="Arial"/>
                <w:szCs w:val="24"/>
              </w:rPr>
              <w:tab/>
              <w:t>Transportation</w:t>
            </w:r>
            <w:bookmarkEnd w:id="2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 xml:space="preserve">Where the Supplier is required under the Contact to transport the Goods to a specified place of destination within Iraq, defined as the Site, transport to such place of </w:t>
            </w:r>
            <w:r w:rsidRPr="00233B59">
              <w:rPr>
                <w:rFonts w:ascii="Arial" w:hAnsi="Arial"/>
                <w:sz w:val="24"/>
                <w:szCs w:val="24"/>
              </w:rPr>
              <w:lastRenderedPageBreak/>
              <w:t>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9"/>
            <w:r w:rsidRPr="00F6508E">
              <w:rPr>
                <w:rFonts w:ascii="Arial" w:hAnsi="Arial" w:cs="Arial"/>
                <w:szCs w:val="24"/>
              </w:rPr>
              <w:t>14.</w:t>
            </w:r>
            <w:r w:rsidRPr="00F6508E">
              <w:rPr>
                <w:rFonts w:ascii="Arial" w:hAnsi="Arial" w:cs="Arial"/>
                <w:szCs w:val="24"/>
              </w:rPr>
              <w:tab/>
              <w:t>Incidental Services &amp; AMC</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30"/>
            <w:r w:rsidRPr="00F6508E">
              <w:rPr>
                <w:rFonts w:ascii="Arial" w:hAnsi="Arial" w:cs="Arial"/>
                <w:szCs w:val="24"/>
              </w:rPr>
              <w:t>15.</w:t>
            </w:r>
            <w:r w:rsidRPr="00F6508E">
              <w:rPr>
                <w:rFonts w:ascii="Arial" w:hAnsi="Arial" w:cs="Arial"/>
                <w:szCs w:val="24"/>
              </w:rPr>
              <w:tab/>
              <w:t>Warranty</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1"/>
            <w:r w:rsidRPr="00F6508E">
              <w:rPr>
                <w:rFonts w:ascii="Arial" w:hAnsi="Arial" w:cs="Arial"/>
                <w:szCs w:val="24"/>
              </w:rPr>
              <w:t>16.</w:t>
            </w:r>
            <w:r w:rsidRPr="00F6508E">
              <w:rPr>
                <w:rFonts w:ascii="Arial" w:hAnsi="Arial" w:cs="Arial"/>
                <w:szCs w:val="24"/>
              </w:rPr>
              <w:tab/>
              <w:t>Payment</w:t>
            </w:r>
            <w:bookmarkEnd w:id="30"/>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4"/>
            <w:r w:rsidRPr="00F6508E">
              <w:rPr>
                <w:rFonts w:ascii="Arial" w:hAnsi="Arial" w:cs="Arial"/>
                <w:szCs w:val="24"/>
              </w:rPr>
              <w:lastRenderedPageBreak/>
              <w:t>17.</w:t>
            </w:r>
            <w:r w:rsidRPr="00F6508E">
              <w:rPr>
                <w:rFonts w:ascii="Arial" w:hAnsi="Arial" w:cs="Arial"/>
                <w:szCs w:val="24"/>
              </w:rPr>
              <w:tab/>
              <w:t>Prices</w:t>
            </w:r>
            <w:bookmarkEnd w:id="3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5"/>
            <w:r w:rsidRPr="00F6508E">
              <w:rPr>
                <w:rFonts w:ascii="Arial" w:hAnsi="Arial" w:cs="Arial"/>
                <w:szCs w:val="24"/>
              </w:rPr>
              <w:t>18.</w:t>
            </w:r>
            <w:r w:rsidRPr="00F6508E">
              <w:rPr>
                <w:rFonts w:ascii="Arial" w:hAnsi="Arial" w:cs="Arial"/>
                <w:szCs w:val="24"/>
              </w:rPr>
              <w:tab/>
              <w:t>Change Orders</w:t>
            </w:r>
            <w:bookmarkEnd w:id="32"/>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No changes shall be introduced to the contract unless for the circumstances (a-e) listed herebelow</w:t>
            </w:r>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the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7"/>
            <w:r w:rsidRPr="00F6508E">
              <w:rPr>
                <w:rFonts w:ascii="Arial" w:hAnsi="Arial" w:cs="Arial"/>
                <w:szCs w:val="24"/>
              </w:rPr>
              <w:t>19.</w:t>
            </w:r>
            <w:r w:rsidRPr="00F6508E">
              <w:rPr>
                <w:rFonts w:ascii="Arial" w:hAnsi="Arial" w:cs="Arial"/>
                <w:szCs w:val="24"/>
              </w:rPr>
              <w:tab/>
              <w:t>Contract Amendments</w:t>
            </w:r>
            <w:bookmarkEnd w:id="33"/>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8"/>
            <w:r w:rsidRPr="00F6508E">
              <w:rPr>
                <w:rFonts w:ascii="Arial" w:hAnsi="Arial" w:cs="Arial"/>
                <w:szCs w:val="24"/>
              </w:rPr>
              <w:t>20.</w:t>
            </w:r>
            <w:r w:rsidRPr="00F6508E">
              <w:rPr>
                <w:rFonts w:ascii="Arial" w:hAnsi="Arial" w:cs="Arial"/>
                <w:szCs w:val="24"/>
              </w:rPr>
              <w:tab/>
              <w:t>Assignment</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9"/>
            <w:r w:rsidRPr="00F6508E">
              <w:rPr>
                <w:rFonts w:ascii="Arial" w:hAnsi="Arial" w:cs="Arial"/>
                <w:szCs w:val="24"/>
              </w:rPr>
              <w:t>21.</w:t>
            </w:r>
            <w:r w:rsidRPr="00F6508E">
              <w:rPr>
                <w:rFonts w:ascii="Arial" w:hAnsi="Arial" w:cs="Arial"/>
                <w:szCs w:val="24"/>
              </w:rPr>
              <w:tab/>
              <w:t>Delays in the Supplier’s Performance</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it’s </w:t>
            </w:r>
            <w:r w:rsidRPr="00233B59">
              <w:rPr>
                <w:rFonts w:ascii="Arial" w:hAnsi="Arial"/>
                <w:sz w:val="24"/>
                <w:szCs w:val="24"/>
              </w:rPr>
              <w:lastRenderedPageBreak/>
              <w:t>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40"/>
            <w:r w:rsidRPr="00F6508E">
              <w:rPr>
                <w:rFonts w:ascii="Arial" w:hAnsi="Arial" w:cs="Arial"/>
                <w:szCs w:val="24"/>
              </w:rPr>
              <w:t>22.</w:t>
            </w:r>
            <w:r w:rsidRPr="00F6508E">
              <w:rPr>
                <w:rFonts w:ascii="Arial" w:hAnsi="Arial" w:cs="Arial"/>
                <w:szCs w:val="24"/>
              </w:rPr>
              <w:tab/>
            </w:r>
            <w:bookmarkEnd w:id="36"/>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achievment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followoing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2"/>
            <w:r w:rsidRPr="00F6508E">
              <w:rPr>
                <w:rFonts w:ascii="Arial" w:hAnsi="Arial" w:cs="Arial"/>
                <w:szCs w:val="24"/>
              </w:rPr>
              <w:t>23.</w:t>
            </w:r>
            <w:r w:rsidRPr="00F6508E">
              <w:rPr>
                <w:rFonts w:ascii="Arial" w:hAnsi="Arial" w:cs="Arial"/>
                <w:szCs w:val="24"/>
              </w:rPr>
              <w:tab/>
              <w:t>Termination for Default</w:t>
            </w:r>
            <w:bookmarkEnd w:id="37"/>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within 30 days from date of receiving the wrriten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if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days notice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t>should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t>if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8"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if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if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if the supplier  has agreed to carryout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(d) if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case ,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9" w:name="_Toc327105043"/>
            <w:r w:rsidRPr="00F6508E">
              <w:rPr>
                <w:rFonts w:ascii="Arial" w:hAnsi="Arial" w:cs="Arial"/>
                <w:szCs w:val="24"/>
                <w:highlight w:val="cyan"/>
              </w:rPr>
              <w:t>25.</w:t>
            </w:r>
            <w:r w:rsidRPr="00F6508E">
              <w:rPr>
                <w:rFonts w:ascii="Arial" w:hAnsi="Arial" w:cs="Arial"/>
                <w:szCs w:val="24"/>
              </w:rPr>
              <w:tab/>
              <w:t>Force Majeure</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w:t>
            </w:r>
            <w:r w:rsidRPr="00233B59">
              <w:rPr>
                <w:rFonts w:ascii="Arial" w:hAnsi="Arial"/>
                <w:sz w:val="24"/>
                <w:szCs w:val="24"/>
              </w:rPr>
              <w:lastRenderedPageBreak/>
              <w:t xml:space="preserve">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5"/>
            <w:r w:rsidRPr="00F6508E">
              <w:rPr>
                <w:rFonts w:ascii="Arial" w:hAnsi="Arial" w:cs="Arial"/>
                <w:szCs w:val="24"/>
              </w:rPr>
              <w:t>26.</w:t>
            </w:r>
            <w:r w:rsidRPr="00F6508E">
              <w:rPr>
                <w:rFonts w:ascii="Arial" w:hAnsi="Arial" w:cs="Arial"/>
                <w:szCs w:val="24"/>
              </w:rPr>
              <w:tab/>
              <w:t>Termination for Convenience</w:t>
            </w:r>
            <w:bookmarkEnd w:id="40"/>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for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in case there is no way to achieve the contract for anyreason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to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7"/>
            <w:r w:rsidRPr="00F6508E">
              <w:rPr>
                <w:rFonts w:ascii="Arial" w:hAnsi="Arial" w:cs="Arial"/>
                <w:szCs w:val="24"/>
              </w:rPr>
              <w:t>27.</w:t>
            </w:r>
            <w:r w:rsidRPr="00F6508E">
              <w:rPr>
                <w:rFonts w:ascii="Arial" w:hAnsi="Arial" w:cs="Arial"/>
                <w:szCs w:val="24"/>
              </w:rPr>
              <w:tab/>
              <w:t>Settlement of Disputes</w:t>
            </w:r>
            <w:bookmarkEnd w:id="4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 xml:space="preserve">Any dispute or difference in respect of which a notice of </w:t>
            </w:r>
            <w:r w:rsidRPr="00233B59">
              <w:rPr>
                <w:rFonts w:ascii="Arial" w:hAnsi="Arial"/>
                <w:sz w:val="24"/>
                <w:szCs w:val="24"/>
              </w:rPr>
              <w:lastRenderedPageBreak/>
              <w:t>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t>the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8"/>
            <w:r w:rsidRPr="00F6508E">
              <w:rPr>
                <w:rFonts w:ascii="Arial" w:hAnsi="Arial" w:cs="Arial"/>
                <w:szCs w:val="24"/>
              </w:rPr>
              <w:t>28.</w:t>
            </w:r>
            <w:r w:rsidRPr="00F6508E">
              <w:rPr>
                <w:rFonts w:ascii="Arial" w:hAnsi="Arial" w:cs="Arial"/>
                <w:szCs w:val="24"/>
              </w:rPr>
              <w:tab/>
              <w:t>Limitation of Liability</w:t>
            </w:r>
            <w:bookmarkEnd w:id="42"/>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9"/>
            <w:r w:rsidRPr="00F6508E">
              <w:rPr>
                <w:rFonts w:ascii="Arial" w:hAnsi="Arial" w:cs="Arial"/>
                <w:szCs w:val="24"/>
              </w:rPr>
              <w:t>29.</w:t>
            </w:r>
            <w:r w:rsidRPr="00F6508E">
              <w:rPr>
                <w:rFonts w:ascii="Arial" w:hAnsi="Arial" w:cs="Arial"/>
                <w:szCs w:val="24"/>
              </w:rPr>
              <w:tab/>
              <w:t>Governing Language</w:t>
            </w:r>
            <w:bookmarkEnd w:id="43"/>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29.1</w:t>
            </w:r>
            <w:r w:rsidRPr="00233B59">
              <w:rPr>
                <w:rFonts w:ascii="Arial" w:hAnsi="Arial"/>
                <w:sz w:val="24"/>
                <w:szCs w:val="24"/>
              </w:rPr>
              <w:tab/>
              <w:t>The language of the Contract shall govern its 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50"/>
            <w:r w:rsidRPr="00F6508E">
              <w:rPr>
                <w:rFonts w:ascii="Arial" w:hAnsi="Arial" w:cs="Arial"/>
                <w:szCs w:val="24"/>
              </w:rPr>
              <w:t>30.</w:t>
            </w:r>
            <w:r w:rsidRPr="00F6508E">
              <w:rPr>
                <w:rFonts w:ascii="Arial" w:hAnsi="Arial" w:cs="Arial"/>
                <w:szCs w:val="24"/>
              </w:rPr>
              <w:tab/>
              <w:t>Applicable Law</w:t>
            </w:r>
            <w:bookmarkEnd w:id="44"/>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2"/>
            <w:r w:rsidRPr="00F6508E">
              <w:rPr>
                <w:rFonts w:ascii="Arial" w:hAnsi="Arial" w:cs="Arial"/>
                <w:szCs w:val="24"/>
              </w:rPr>
              <w:t>31.</w:t>
            </w:r>
            <w:r w:rsidRPr="00F6508E">
              <w:rPr>
                <w:rFonts w:ascii="Arial" w:hAnsi="Arial" w:cs="Arial"/>
                <w:szCs w:val="24"/>
              </w:rPr>
              <w:tab/>
              <w:t>Notices</w:t>
            </w:r>
            <w:bookmarkEnd w:id="4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3"/>
            <w:r w:rsidRPr="00F6508E">
              <w:rPr>
                <w:rFonts w:ascii="Arial" w:hAnsi="Arial" w:cs="Arial"/>
                <w:szCs w:val="24"/>
              </w:rPr>
              <w:t>32.</w:t>
            </w:r>
            <w:r w:rsidRPr="00F6508E">
              <w:rPr>
                <w:rFonts w:ascii="Arial" w:hAnsi="Arial" w:cs="Arial"/>
                <w:szCs w:val="24"/>
              </w:rPr>
              <w:tab/>
              <w:t>Taxes and Duties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4"/>
            <w:r w:rsidRPr="00F6508E">
              <w:rPr>
                <w:rFonts w:ascii="Arial" w:hAnsi="Arial" w:cs="Arial"/>
                <w:szCs w:val="24"/>
              </w:rPr>
              <w:t>33.</w:t>
            </w:r>
            <w:r w:rsidRPr="00F6508E">
              <w:rPr>
                <w:rFonts w:ascii="Arial" w:hAnsi="Arial" w:cs="Arial"/>
                <w:szCs w:val="24"/>
              </w:rPr>
              <w:tab/>
              <w:t>Withholding and lien in respect of sums claimed</w:t>
            </w:r>
            <w:bookmarkEnd w:id="47"/>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w:t>
            </w:r>
            <w:r w:rsidRPr="00F6508E">
              <w:rPr>
                <w:rFonts w:ascii="Arial" w:hAnsi="Arial" w:cs="Arial"/>
                <w:color w:val="auto"/>
                <w:lang w:val="en-US" w:eastAsia="en-US" w:bidi="ar-SA"/>
              </w:rPr>
              <w:lastRenderedPageBreak/>
              <w:t>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anytime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21"/>
          <w:headerReference w:type="first" r:id="rId22"/>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VIII.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8" w:name="_Toc451918856"/>
      <w:bookmarkStart w:id="49" w:name="_Toc454181539"/>
      <w:bookmarkStart w:id="50" w:name="_Toc464878028"/>
      <w:bookmarkStart w:id="51"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8"/>
      <w:bookmarkEnd w:id="49"/>
      <w:bookmarkEnd w:id="50"/>
      <w:bookmarkEnd w:id="51"/>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{Similar to the Bid Data Sheet in Section II, the clauses in this Section are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The provisions of Section VIII complement the GCC included in Section VII, specifying contractual requirements linked to the special circumstances of thePurchaser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r w:rsidRPr="00233B59">
              <w:rPr>
                <w:sz w:val="24"/>
                <w:szCs w:val="24"/>
              </w:rPr>
              <w:t xml:space="preserve">Minstry of Health / Environment / The State Comany for Marketing Drugs and Medical Appliances (Kimadia) </w:t>
            </w:r>
            <w:r w:rsidRPr="00233B59">
              <w:rPr>
                <w:b/>
                <w:sz w:val="24"/>
                <w:szCs w:val="24"/>
              </w:rPr>
              <w:t>]</w:t>
            </w:r>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r w:rsidRPr="00CC16DB">
              <w:rPr>
                <w:sz w:val="24"/>
                <w:szCs w:val="24"/>
              </w:rPr>
              <w:t>following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adoption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23"/>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Submit the banking guarantee after the issuance of the letter of warding and keep valid all the period of the contract. The guarantee should not be cancelled unless there is a notification from Kimadia.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r w:rsidRPr="00CC16DB">
              <w:rPr>
                <w:sz w:val="24"/>
                <w:szCs w:val="24"/>
              </w:rPr>
              <w:lastRenderedPageBreak/>
              <w:t>one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r w:rsidRPr="00CC16DB">
              <w:rPr>
                <w:sz w:val="24"/>
                <w:szCs w:val="24"/>
              </w:rPr>
              <w:t>performance guarantee should be issued by the order of thecompany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kimadia by the bank who issued the guarantee. This guarantee should be unconditional and for the favor of (kimadia). Kimadia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2-Be sure that the contract no. is mentioned in the letter of guarantee .</w:t>
            </w:r>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10-The letters of guarantee issued by the approved banks shall be received in accordance with a(bulletin —brochure) issued by central bank of Iraq.</w:t>
            </w:r>
          </w:p>
          <w:p w:rsidR="002A5288" w:rsidRPr="00CC16DB" w:rsidRDefault="002A5288" w:rsidP="00D9385B">
            <w:pPr>
              <w:spacing w:after="0"/>
              <w:ind w:left="105"/>
              <w:rPr>
                <w:sz w:val="24"/>
                <w:szCs w:val="24"/>
              </w:rPr>
            </w:pPr>
            <w:r w:rsidRPr="00CC16DB">
              <w:rPr>
                <w:sz w:val="24"/>
                <w:szCs w:val="24"/>
              </w:rPr>
              <w:t>11-The letter of guarantee must be the same as the contract currency .</w:t>
            </w:r>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The guarantee formula in item A of the general conditions of the contract is adopted ,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-Standard analysis substances (i.e. B.P.C Rst U.S.P Rst E.U.C Rst)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labrotatories referred to in pharagraph GCC9.1 the test shall be repeated at  thecenterallabrotatories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(MOH-lraq) , beneficiary name and shelf life(MF&amp;Exp.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MOH/Kimadia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-Delivery shall be as soon as possible within the period of credit validity and the shipping schedule shall be as required of Kimadia</w:t>
            </w:r>
          </w:p>
          <w:p w:rsidR="002A5288" w:rsidRPr="00A30922" w:rsidRDefault="002A5288" w:rsidP="00D9385B">
            <w:pPr>
              <w:spacing w:after="0" w:line="390" w:lineRule="auto"/>
              <w:ind w:left="58"/>
              <w:rPr>
                <w:sz w:val="24"/>
                <w:szCs w:val="24"/>
              </w:rPr>
            </w:pPr>
            <w:r w:rsidRPr="00A30922">
              <w:rPr>
                <w:sz w:val="24"/>
                <w:szCs w:val="24"/>
              </w:rPr>
              <w:t>-Receiving the supplied items upon their arrival to MOH/ Kimadia  stores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-The contract should be supplied with a limited number of lots and the quantity of each lot should mentioned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r w:rsidRPr="00A30922">
              <w:rPr>
                <w:sz w:val="24"/>
                <w:szCs w:val="24"/>
              </w:rPr>
              <w:t>Kimadia</w:t>
            </w:r>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r w:rsidRPr="00A30922">
              <w:rPr>
                <w:sz w:val="24"/>
                <w:szCs w:val="24"/>
              </w:rPr>
              <w:t>from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kimadia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kimadia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MOH/ Kimadia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or have been expired and the company does not respond for compensation within 15 days after sending a warning letter including the compensation &amp; draw the failed or expired item, kimadia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r w:rsidRPr="00233B59">
              <w:rPr>
                <w:b/>
                <w:sz w:val="24"/>
                <w:szCs w:val="24"/>
                <w:highlight w:val="yellow"/>
                <w:u w:val="single"/>
              </w:rPr>
              <w:t>Sampleprovision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three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copy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t>any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of the Supplier’s Certificate of country of Origin covering all items supplied and associated trading lists </w:t>
            </w:r>
            <w:r w:rsidRPr="00233B59">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r w:rsidRPr="00233B59">
              <w:rPr>
                <w:sz w:val="24"/>
                <w:szCs w:val="24"/>
              </w:rPr>
              <w:t>other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otherwise a financial penlty  will be imposed according to the ratios mentioned in pharagraph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15.3</w:t>
            </w:r>
            <w:r>
              <w:rPr>
                <w:sz w:val="24"/>
                <w:szCs w:val="24"/>
              </w:rPr>
              <w:t xml:space="preserve">  Not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On Shipment:</w:t>
            </w:r>
            <w:r w:rsidRPr="00233B59">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s of kimadia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2-The remaining 90% after success of item in the laboratory tests and release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18.2 the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r w:rsidRPr="00A30922">
              <w:rPr>
                <w:sz w:val="24"/>
                <w:szCs w:val="24"/>
              </w:rPr>
              <w:t>not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r w:rsidRPr="00233B59">
              <w:rPr>
                <w:sz w:val="24"/>
                <w:szCs w:val="24"/>
                <w:highlight w:val="lightGray"/>
              </w:rPr>
              <w:t xml:space="preserve">can not be waived of contract or apart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r w:rsidRPr="00A30922">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penlty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shourtage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Amount of contract (original amount of contract + any amendment in amount) / the total duration of contract (original duration of contract + any change in duration) x 10% = fine per day that does not exceed 10%from amount of contract .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b-The delay penalty shall be deducted upon expiry of the original contract period with any additional period or upon desert in case of parialshippment</w:t>
            </w:r>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-When the contracted company hide any essential information which will be discovered later on ,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This cluse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r w:rsidRPr="00A30922">
              <w:rPr>
                <w:sz w:val="24"/>
                <w:szCs w:val="24"/>
              </w:rPr>
              <w:t>Kimadia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 Trade manager, manager...etc)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Earning an amount of (10) ten thousand Iraqi Dinars for parking and parking overnight for the trucks that specified for transporting the drug and appliances to the stores of kimadia/Ministry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Earning an amount of (250) two hundred fifty thousand Iraqi Dinars for each objection request presented by the Scientific Bureau or company for any Importing status.</w:t>
            </w:r>
          </w:p>
          <w:p w:rsidR="002A5288" w:rsidRPr="00A30922" w:rsidRDefault="002A5288" w:rsidP="00D9385B">
            <w:pPr>
              <w:spacing w:after="0"/>
              <w:ind w:left="83"/>
              <w:rPr>
                <w:sz w:val="24"/>
                <w:szCs w:val="24"/>
              </w:rPr>
            </w:pPr>
            <w:r w:rsidRPr="00A30922">
              <w:rPr>
                <w:sz w:val="24"/>
                <w:szCs w:val="24"/>
              </w:rPr>
              <w:t>- All bank charges (opening, issuing for L/C and amendments fees ...etc)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2" w:name="_Toc464878030"/>
      <w:bookmarkStart w:id="53" w:name="_Toc474642038"/>
      <w:bookmarkStart w:id="54" w:name="_Toc327105421"/>
      <w:r w:rsidRPr="00F6508E">
        <w:rPr>
          <w:rFonts w:ascii="Arial" w:hAnsi="Arial" w:cs="Arial"/>
          <w:sz w:val="24"/>
          <w:szCs w:val="24"/>
        </w:rPr>
        <w:t>Pharmaceuticals</w:t>
      </w:r>
      <w:bookmarkEnd w:id="52"/>
      <w:bookmarkEnd w:id="53"/>
      <w:bookmarkEnd w:id="54"/>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5" w:name="_Toc464878031"/>
      <w:bookmarkStart w:id="56" w:name="_Toc474642040"/>
      <w:bookmarkStart w:id="57" w:name="_Toc327105422"/>
      <w:r w:rsidRPr="00F6508E">
        <w:rPr>
          <w:rFonts w:ascii="Arial" w:hAnsi="Arial" w:cs="Arial"/>
          <w:sz w:val="24"/>
          <w:szCs w:val="24"/>
        </w:rPr>
        <w:t>Vaccines</w:t>
      </w:r>
      <w:bookmarkEnd w:id="55"/>
      <w:bookmarkEnd w:id="56"/>
      <w:bookmarkEnd w:id="57"/>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t xml:space="preserve">one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IX.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8"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8"/>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Performance Security Form: Pursuant to GCC Sub-Clause 8.1, the successful Bidder is required to provide the performance security within fourteen (14) daysof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59" w:name="_Toc327105426"/>
      <w:bookmarkStart w:id="60"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59"/>
    </w:p>
    <w:p w:rsidR="00F045AA" w:rsidRPr="00F6508E" w:rsidRDefault="001E695A" w:rsidP="00F045AA">
      <w:pPr>
        <w:pStyle w:val="TOC3"/>
      </w:pPr>
      <w:r w:rsidRPr="001E695A">
        <w:rPr>
          <w:rFonts w:eastAsia="Times New Roman"/>
          <w:noProof/>
          <w:lang w:val="en-GB" w:eastAsia="en-GB"/>
        </w:rPr>
        <w:fldChar w:fldCharType="begin"/>
      </w:r>
      <w:r w:rsidR="00F045AA" w:rsidRPr="00F6508E">
        <w:instrText xml:space="preserve"> TOC \t "Head 8.1,3" </w:instrText>
      </w:r>
      <w:r w:rsidRPr="001E695A">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1E695A"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1" w:name="_Toc327107708"/>
      <w:bookmarkStart w:id="62"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0"/>
      <w:bookmarkEnd w:id="61"/>
      <w:bookmarkEnd w:id="62"/>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NOW THIS AGREEMENT WITNESSETH AS FOLLOWS this agreement confirm that the two parties are agreement as follow :</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 xml:space="preserve">in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r w:rsidRPr="00F6508E">
        <w:rPr>
          <w:rFonts w:ascii="Arial" w:hAnsi="Arial"/>
          <w:sz w:val="24"/>
          <w:szCs w:val="24"/>
        </w:rPr>
        <w:t xml:space="preserve">in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Dated 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and</w:t>
      </w:r>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3" w:name="_Toc324949586"/>
      <w:bookmarkStart w:id="64" w:name="_Toc327107709"/>
      <w:bookmarkStart w:id="65" w:name="_Toc327108189"/>
      <w:r w:rsidRPr="00F6508E">
        <w:rPr>
          <w:sz w:val="24"/>
          <w:szCs w:val="24"/>
        </w:rPr>
        <w:lastRenderedPageBreak/>
        <w:t xml:space="preserve">2. </w:t>
      </w:r>
      <w:r w:rsidRPr="00F6508E">
        <w:rPr>
          <w:sz w:val="24"/>
          <w:szCs w:val="24"/>
        </w:rPr>
        <w:tab/>
        <w:t>Performance Security Bank Guarantee</w:t>
      </w:r>
      <w:bookmarkEnd w:id="63"/>
      <w:bookmarkEnd w:id="64"/>
      <w:bookmarkEnd w:id="65"/>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6" w:name="_Toc324949587"/>
      <w:r w:rsidRPr="00F6508E">
        <w:rPr>
          <w:sz w:val="24"/>
          <w:szCs w:val="24"/>
        </w:rPr>
        <w:br w:type="page"/>
      </w:r>
      <w:bookmarkStart w:id="67" w:name="_Toc327107710"/>
      <w:bookmarkStart w:id="68" w:name="_Toc327108190"/>
      <w:r w:rsidRPr="00F6508E">
        <w:rPr>
          <w:sz w:val="24"/>
          <w:szCs w:val="24"/>
        </w:rPr>
        <w:lastRenderedPageBreak/>
        <w:t xml:space="preserve">3. </w:t>
      </w:r>
      <w:r w:rsidRPr="00F6508E">
        <w:rPr>
          <w:sz w:val="24"/>
          <w:szCs w:val="24"/>
        </w:rPr>
        <w:tab/>
        <w:t>Bank Guarantee Form for Advance Payment</w:t>
      </w:r>
      <w:bookmarkEnd w:id="66"/>
      <w:bookmarkEnd w:id="67"/>
      <w:bookmarkEnd w:id="68"/>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(ies) of ________</w:t>
      </w:r>
      <w:r w:rsidRPr="00F6508E">
        <w:rPr>
          <w:rStyle w:val="FootnoteReference"/>
          <w:rFonts w:ascii="Arial" w:hAnsi="Arial"/>
          <w:sz w:val="24"/>
          <w:szCs w:val="24"/>
        </w:rPr>
        <w:footnoteReference w:id="2"/>
      </w:r>
      <w:r w:rsidRPr="00F6508E">
        <w:rPr>
          <w:rFonts w:ascii="Arial" w:hAnsi="Arial"/>
          <w:sz w:val="24"/>
          <w:szCs w:val="24"/>
        </w:rPr>
        <w:t>, or on the ___ day of ______, 2___,</w:t>
      </w:r>
      <w:r w:rsidRPr="00F6508E">
        <w:rPr>
          <w:rStyle w:val="FootnoteReference"/>
          <w:rFonts w:ascii="Arial" w:hAnsi="Arial"/>
          <w:sz w:val="24"/>
          <w:szCs w:val="24"/>
        </w:rPr>
        <w:footnoteReference w:id="3"/>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7"/>
      <w:pgSz w:w="12240" w:h="15840" w:code="1"/>
      <w:pgMar w:top="562" w:right="562" w:bottom="562" w:left="562" w:header="720" w:footer="720"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191" w:rsidRDefault="00D67191" w:rsidP="00C10F59">
      <w:pPr>
        <w:spacing w:after="0" w:line="240" w:lineRule="auto"/>
      </w:pPr>
      <w:r>
        <w:separator/>
      </w:r>
    </w:p>
  </w:endnote>
  <w:endnote w:type="continuationSeparator" w:id="1">
    <w:p w:rsidR="00D67191" w:rsidRDefault="00D67191"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520" w:rsidRDefault="00A6652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520" w:rsidRDefault="00A6652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C93" w:rsidRDefault="00B73BCA" w:rsidP="00E377E3">
    <w:pPr>
      <w:pStyle w:val="Footer"/>
    </w:pPr>
    <w:r>
      <w:t>Tender No</w:t>
    </w:r>
    <w:r w:rsidR="003B3C93">
      <w:t xml:space="preserve">. : </w:t>
    </w:r>
    <w:r w:rsidR="00602AC1">
      <w:t>MED/</w:t>
    </w:r>
    <w:r w:rsidR="00E377E3">
      <w:t>3</w:t>
    </w:r>
    <w:r w:rsidR="00602AC1">
      <w:t>/</w:t>
    </w:r>
    <w:r w:rsidR="005F2C5D">
      <w:t>202</w:t>
    </w:r>
    <w:r w:rsidR="00AC235A">
      <w:t>1</w:t>
    </w:r>
    <w:r w:rsidR="00E377E3">
      <w:t>A</w:t>
    </w:r>
    <w:r w:rsidR="00344B5D">
      <w:t>b</w:t>
    </w:r>
  </w:p>
  <w:p w:rsidR="003B3C93" w:rsidRDefault="00B73BCA" w:rsidP="00B73BCA">
    <w:pPr>
      <w:pStyle w:val="Footer"/>
    </w:pPr>
    <w:r>
      <w:t xml:space="preserve">Contracting Entity: Ministry of Health &amp; Environment /The State Company For Marketing Drugs &amp; Medical Appliance s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rsidP="00C04F5F">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C04F5F">
      <w:rPr>
        <w:rFonts w:asciiTheme="majorHAnsi" w:hAnsiTheme="majorHAnsi"/>
      </w:rPr>
      <w:t>3</w:t>
    </w:r>
    <w:r>
      <w:rPr>
        <w:rFonts w:asciiTheme="majorHAnsi" w:hAnsiTheme="majorHAnsi"/>
      </w:rPr>
      <w:t>/</w:t>
    </w:r>
    <w:r w:rsidR="005F2C5D">
      <w:rPr>
        <w:rFonts w:asciiTheme="majorHAnsi" w:hAnsiTheme="majorHAnsi"/>
      </w:rPr>
      <w:t>202</w:t>
    </w:r>
    <w:r w:rsidR="00AC235A">
      <w:rPr>
        <w:rFonts w:asciiTheme="majorHAnsi" w:hAnsiTheme="majorHAnsi"/>
      </w:rPr>
      <w:t>1</w:t>
    </w:r>
    <w:r w:rsidR="00C04F5F">
      <w:rPr>
        <w:rFonts w:asciiTheme="majorHAnsi" w:hAnsiTheme="majorHAnsi"/>
      </w:rPr>
      <w:t>A</w:t>
    </w:r>
    <w:r w:rsidR="00C35EE6">
      <w:rPr>
        <w:rFonts w:asciiTheme="majorHAnsi" w:hAnsiTheme="majorHAnsi"/>
      </w:rPr>
      <w:t>b</w:t>
    </w:r>
  </w:p>
  <w:p w:rsidR="00404E83" w:rsidRDefault="00404E83" w:rsidP="009E776D">
    <w:pPr>
      <w:spacing w:after="0"/>
      <w:rPr>
        <w:rFonts w:asciiTheme="majorHAnsi" w:hAnsiTheme="majorHAnsi"/>
      </w:rPr>
    </w:pPr>
    <w:r>
      <w:rPr>
        <w:rFonts w:asciiTheme="majorHAnsi" w:hAnsiTheme="majorHAnsi"/>
      </w:rPr>
      <w:t>Contracting Entity:</w:t>
    </w:r>
    <w:r w:rsidRPr="009E776D">
      <w:rPr>
        <w:rFonts w:asciiTheme="majorHAnsi" w:hAnsiTheme="majorHAnsi"/>
      </w:rPr>
      <w:t xml:space="preserve">Ministry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(kimadia )</w:t>
    </w:r>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1E695A" w:rsidRPr="001E695A">
      <w:fldChar w:fldCharType="begin"/>
    </w:r>
    <w:r>
      <w:instrText xml:space="preserve"> PAGE   \* MERGEFORMAT </w:instrText>
    </w:r>
    <w:r w:rsidR="001E695A" w:rsidRPr="001E695A">
      <w:fldChar w:fldCharType="separate"/>
    </w:r>
    <w:r w:rsidR="00C04F5F" w:rsidRPr="00C04F5F">
      <w:rPr>
        <w:rFonts w:asciiTheme="majorHAnsi" w:hAnsiTheme="majorHAnsi"/>
        <w:noProof/>
      </w:rPr>
      <w:t>62</w:t>
    </w:r>
    <w:r w:rsidR="001E695A">
      <w:rPr>
        <w:rFonts w:asciiTheme="majorHAnsi" w:hAnsiTheme="majorHAnsi"/>
        <w:noProof/>
      </w:rPr>
      <w:fldChar w:fldCharType="end"/>
    </w:r>
  </w:p>
  <w:p w:rsidR="00404E83" w:rsidRDefault="00404E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191" w:rsidRDefault="00D67191" w:rsidP="00C10F59">
      <w:pPr>
        <w:spacing w:after="0" w:line="240" w:lineRule="auto"/>
      </w:pPr>
      <w:r>
        <w:separator/>
      </w:r>
    </w:p>
  </w:footnote>
  <w:footnote w:type="continuationSeparator" w:id="1">
    <w:p w:rsidR="00D67191" w:rsidRDefault="00D67191" w:rsidP="00C10F59">
      <w:pPr>
        <w:spacing w:after="0" w:line="240" w:lineRule="auto"/>
      </w:pPr>
      <w:r>
        <w:continuationSeparator/>
      </w:r>
    </w:p>
  </w:footnote>
  <w:footnote w:id="2">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3">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520" w:rsidRDefault="00A66520">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E695A">
    <w:pPr>
      <w:pStyle w:val="Header"/>
      <w:pBdr>
        <w:bottom w:val="single" w:sz="4" w:space="1" w:color="auto"/>
      </w:pBdr>
    </w:pPr>
    <w:hyperlink r:id="rId1" w:history="1">
      <w:r w:rsidRPr="001E695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Pr>
        <w:rStyle w:val="PageNumber"/>
      </w:rPr>
      <w:fldChar w:fldCharType="begin"/>
    </w:r>
    <w:r w:rsidR="00404E83">
      <w:rPr>
        <w:rStyle w:val="PageNumber"/>
      </w:rPr>
      <w:instrText xml:space="preserve"> PAGE </w:instrText>
    </w:r>
    <w:r>
      <w:rPr>
        <w:rStyle w:val="PageNumber"/>
      </w:rPr>
      <w:fldChar w:fldCharType="separate"/>
    </w:r>
    <w:r w:rsidR="00C04F5F">
      <w:rPr>
        <w:rStyle w:val="PageNumber"/>
        <w:noProof/>
      </w:rPr>
      <w:t>20</w:t>
    </w:r>
    <w:r>
      <w:rPr>
        <w:rStyle w:val="PageNumber"/>
      </w:rPr>
      <w:fldChar w:fldCharType="end"/>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E695A" w:rsidP="005D19C1">
    <w:pPr>
      <w:pStyle w:val="Header"/>
    </w:pPr>
    <w:hyperlink r:id="rId1" w:history="1">
      <w:r w:rsidRPr="001E695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1E695A">
      <w:fldChar w:fldCharType="begin"/>
    </w:r>
    <w:r w:rsidR="000F227A">
      <w:instrText xml:space="preserve"> PAGE </w:instrText>
    </w:r>
    <w:r w:rsidR="001E695A">
      <w:fldChar w:fldCharType="separate"/>
    </w:r>
    <w:r w:rsidR="00C04F5F">
      <w:rPr>
        <w:noProof/>
      </w:rPr>
      <w:t>62</w:t>
    </w:r>
    <w:r w:rsidR="001E695A">
      <w:rPr>
        <w:noProof/>
      </w:rPr>
      <w:fldChar w:fldCharType="end"/>
    </w:r>
  </w:p>
  <w:p w:rsidR="00404E83" w:rsidRDefault="00404E83" w:rsidP="005D19C1">
    <w:pPr>
      <w:pStyle w:val="Header"/>
      <w:pBdr>
        <w:top w:val="single" w:sz="4" w:space="1" w:color="auto"/>
      </w:pBd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1E695A" w:rsidRPr="001E695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1E695A">
      <w:rPr>
        <w:rStyle w:val="PageNumber"/>
      </w:rPr>
      <w:fldChar w:fldCharType="begin"/>
    </w:r>
    <w:r>
      <w:rPr>
        <w:rStyle w:val="PageNumber"/>
      </w:rPr>
      <w:instrText xml:space="preserve"> PAGE </w:instrText>
    </w:r>
    <w:r w:rsidR="001E695A">
      <w:rPr>
        <w:rStyle w:val="PageNumber"/>
      </w:rPr>
      <w:fldChar w:fldCharType="separate"/>
    </w:r>
    <w:r w:rsidR="00C04F5F">
      <w:rPr>
        <w:rStyle w:val="PageNumber"/>
        <w:noProof/>
      </w:rPr>
      <w:t>26</w:t>
    </w:r>
    <w:r w:rsidR="001E695A">
      <w:rPr>
        <w:rStyle w:val="PageNumber"/>
      </w:rPr>
      <w:fldChar w:fldCharType="end"/>
    </w:r>
  </w:p>
  <w:p w:rsidR="00404E83" w:rsidRDefault="00404E83" w:rsidP="003A09E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520" w:rsidRDefault="00A6652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E695A" w:rsidP="00E1380F">
    <w:pPr>
      <w:pStyle w:val="Header"/>
      <w:pBdr>
        <w:bottom w:val="single" w:sz="4" w:space="0" w:color="auto"/>
      </w:pBdr>
    </w:pPr>
    <w:hyperlink r:id="rId1" w:history="1">
      <w:r w:rsidRPr="001E695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E695A"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E695A" w:rsidP="00BE54EA">
    <w:pPr>
      <w:pStyle w:val="Header"/>
      <w:tabs>
        <w:tab w:val="clear" w:pos="4320"/>
        <w:tab w:val="clear" w:pos="8640"/>
        <w:tab w:val="left" w:pos="6000"/>
      </w:tabs>
    </w:pPr>
    <w:hyperlink r:id="rId1" w:history="1">
      <w:r w:rsidR="00C04F5F" w:rsidRPr="001E695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627D2E" w:rsidRDefault="001E695A" w:rsidP="00BE54EA">
    <w:pPr>
      <w:pStyle w:val="Header"/>
      <w:pBdr>
        <w:bottom w:val="single" w:sz="4" w:space="0" w:color="auto"/>
      </w:pBdr>
      <w:tabs>
        <w:tab w:val="left" w:pos="4728"/>
      </w:tabs>
    </w:pPr>
    <w:hyperlink r:id="rId1" w:history="1">
      <w:r w:rsidR="00C04F5F" w:rsidRPr="001E695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Pr="00627D2E">
      <w:rPr>
        <w:rStyle w:val="PageNumber"/>
      </w:rPr>
      <w:fldChar w:fldCharType="begin"/>
    </w:r>
    <w:r w:rsidR="00404E83" w:rsidRPr="00627D2E">
      <w:rPr>
        <w:rStyle w:val="PageNumber"/>
      </w:rPr>
      <w:instrText xml:space="preserve"> PAGE </w:instrText>
    </w:r>
    <w:r w:rsidRPr="00627D2E">
      <w:rPr>
        <w:rStyle w:val="PageNumber"/>
      </w:rPr>
      <w:fldChar w:fldCharType="separate"/>
    </w:r>
    <w:r w:rsidR="00C04F5F">
      <w:rPr>
        <w:rStyle w:val="PageNumber"/>
        <w:noProof/>
      </w:rPr>
      <w:t>2</w:t>
    </w:r>
    <w:r w:rsidRPr="00627D2E">
      <w:rPr>
        <w:rStyle w:val="PageNumber"/>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A266F6" w:rsidRDefault="001E695A">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E695A">
    <w:pPr>
      <w:pStyle w:val="Header"/>
      <w:pBdr>
        <w:bottom w:val="single" w:sz="4" w:space="1" w:color="auto"/>
      </w:pBdr>
    </w:pPr>
    <w:hyperlink r:id="rId1" w:history="1">
      <w:r w:rsidR="00C04F5F" w:rsidRPr="001E695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1E695A">
      <w:rPr>
        <w:rStyle w:val="PageNumber"/>
      </w:rPr>
      <w:fldChar w:fldCharType="begin"/>
    </w:r>
    <w:r>
      <w:rPr>
        <w:rStyle w:val="PageNumber"/>
      </w:rPr>
      <w:instrText xml:space="preserve"> PAGE </w:instrText>
    </w:r>
    <w:r w:rsidR="001E695A">
      <w:rPr>
        <w:rStyle w:val="PageNumber"/>
      </w:rPr>
      <w:fldChar w:fldCharType="separate"/>
    </w:r>
    <w:r w:rsidR="00C04F5F">
      <w:rPr>
        <w:rStyle w:val="PageNumber"/>
        <w:noProof/>
      </w:rPr>
      <w:t>25</w:t>
    </w:r>
    <w:r w:rsidR="001E695A">
      <w:rPr>
        <w:rStyle w:val="PageNumber"/>
      </w:rPr>
      <w:fldChar w:fldCharType="end"/>
    </w:r>
  </w:p>
  <w:p w:rsidR="00404E83" w:rsidRDefault="00404E83" w:rsidP="003A09EE">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E695A">
    <w:pPr>
      <w:pStyle w:val="Header"/>
      <w:pBdr>
        <w:bottom w:val="single" w:sz="4" w:space="1" w:color="auto"/>
      </w:pBdr>
    </w:pPr>
    <w:hyperlink r:id="rId1" w:history="1">
      <w:r w:rsidR="00C04F5F" w:rsidRPr="001E695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1E695A">
      <w:rPr>
        <w:rStyle w:val="PageNumber"/>
      </w:rPr>
      <w:fldChar w:fldCharType="begin"/>
    </w:r>
    <w:r>
      <w:rPr>
        <w:rStyle w:val="PageNumber"/>
      </w:rPr>
      <w:instrText xml:space="preserve"> PAGE </w:instrText>
    </w:r>
    <w:r w:rsidR="001E695A">
      <w:rPr>
        <w:rStyle w:val="PageNumber"/>
      </w:rPr>
      <w:fldChar w:fldCharType="separate"/>
    </w:r>
    <w:r w:rsidR="00C04F5F">
      <w:rPr>
        <w:rStyle w:val="PageNumber"/>
        <w:noProof/>
      </w:rPr>
      <w:t>15</w:t>
    </w:r>
    <w:r w:rsidR="001E695A">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6626"/>
  </w:hdrShapeDefaults>
  <w:footnotePr>
    <w:footnote w:id="0"/>
    <w:footnote w:id="1"/>
  </w:footnotePr>
  <w:endnotePr>
    <w:numFmt w:val="decimal"/>
    <w:endnote w:id="0"/>
    <w:endnote w:id="1"/>
  </w:endnotePr>
  <w:compat/>
  <w:rsids>
    <w:rsidRoot w:val="00245E35"/>
    <w:rsid w:val="000011E3"/>
    <w:rsid w:val="00003FEA"/>
    <w:rsid w:val="00005C80"/>
    <w:rsid w:val="000128FA"/>
    <w:rsid w:val="00035B11"/>
    <w:rsid w:val="0004110A"/>
    <w:rsid w:val="00045EDE"/>
    <w:rsid w:val="00047379"/>
    <w:rsid w:val="00051C18"/>
    <w:rsid w:val="00053E4F"/>
    <w:rsid w:val="000710A3"/>
    <w:rsid w:val="00074B68"/>
    <w:rsid w:val="00074C67"/>
    <w:rsid w:val="00077590"/>
    <w:rsid w:val="00080BDE"/>
    <w:rsid w:val="000860C4"/>
    <w:rsid w:val="00095DC4"/>
    <w:rsid w:val="000977F0"/>
    <w:rsid w:val="000C45E2"/>
    <w:rsid w:val="000C4AF0"/>
    <w:rsid w:val="000C5BD0"/>
    <w:rsid w:val="000C5D43"/>
    <w:rsid w:val="000C70DF"/>
    <w:rsid w:val="000D655A"/>
    <w:rsid w:val="000D799E"/>
    <w:rsid w:val="000D7E9C"/>
    <w:rsid w:val="000F227A"/>
    <w:rsid w:val="001003FE"/>
    <w:rsid w:val="00102970"/>
    <w:rsid w:val="00106CDD"/>
    <w:rsid w:val="001101D1"/>
    <w:rsid w:val="00112C74"/>
    <w:rsid w:val="00114D9D"/>
    <w:rsid w:val="0011566A"/>
    <w:rsid w:val="00125CD9"/>
    <w:rsid w:val="00126044"/>
    <w:rsid w:val="0013186A"/>
    <w:rsid w:val="00132D55"/>
    <w:rsid w:val="001511BB"/>
    <w:rsid w:val="00161996"/>
    <w:rsid w:val="0016313A"/>
    <w:rsid w:val="0016562E"/>
    <w:rsid w:val="00170C8C"/>
    <w:rsid w:val="0017205D"/>
    <w:rsid w:val="00173E18"/>
    <w:rsid w:val="001755DD"/>
    <w:rsid w:val="0017726D"/>
    <w:rsid w:val="00177556"/>
    <w:rsid w:val="00186499"/>
    <w:rsid w:val="00190567"/>
    <w:rsid w:val="00190A06"/>
    <w:rsid w:val="00191704"/>
    <w:rsid w:val="00195D53"/>
    <w:rsid w:val="00197345"/>
    <w:rsid w:val="001B6F69"/>
    <w:rsid w:val="001C434E"/>
    <w:rsid w:val="001C56B4"/>
    <w:rsid w:val="001C5D34"/>
    <w:rsid w:val="001E2DEC"/>
    <w:rsid w:val="001E430B"/>
    <w:rsid w:val="001E695A"/>
    <w:rsid w:val="001F2291"/>
    <w:rsid w:val="001F2E9C"/>
    <w:rsid w:val="00210615"/>
    <w:rsid w:val="002121C1"/>
    <w:rsid w:val="00214EDD"/>
    <w:rsid w:val="00223563"/>
    <w:rsid w:val="00235CEF"/>
    <w:rsid w:val="0023660F"/>
    <w:rsid w:val="00245E35"/>
    <w:rsid w:val="0025010D"/>
    <w:rsid w:val="00261ECB"/>
    <w:rsid w:val="00272716"/>
    <w:rsid w:val="00274840"/>
    <w:rsid w:val="0027579C"/>
    <w:rsid w:val="00283913"/>
    <w:rsid w:val="002A5288"/>
    <w:rsid w:val="002A5CF8"/>
    <w:rsid w:val="002D5054"/>
    <w:rsid w:val="002E2A01"/>
    <w:rsid w:val="002E4D82"/>
    <w:rsid w:val="003107CD"/>
    <w:rsid w:val="00311B9D"/>
    <w:rsid w:val="0032084C"/>
    <w:rsid w:val="00323583"/>
    <w:rsid w:val="003248CC"/>
    <w:rsid w:val="00325A3A"/>
    <w:rsid w:val="00331864"/>
    <w:rsid w:val="00333D6C"/>
    <w:rsid w:val="00343603"/>
    <w:rsid w:val="00344B5D"/>
    <w:rsid w:val="00345092"/>
    <w:rsid w:val="00346312"/>
    <w:rsid w:val="003550C0"/>
    <w:rsid w:val="00361712"/>
    <w:rsid w:val="003618BF"/>
    <w:rsid w:val="00363481"/>
    <w:rsid w:val="00371403"/>
    <w:rsid w:val="00372A70"/>
    <w:rsid w:val="003775E2"/>
    <w:rsid w:val="00385E03"/>
    <w:rsid w:val="00390B08"/>
    <w:rsid w:val="00391023"/>
    <w:rsid w:val="00393F03"/>
    <w:rsid w:val="00397967"/>
    <w:rsid w:val="003A09EE"/>
    <w:rsid w:val="003A22BE"/>
    <w:rsid w:val="003B2532"/>
    <w:rsid w:val="003B3C93"/>
    <w:rsid w:val="003B5FED"/>
    <w:rsid w:val="003C6ED1"/>
    <w:rsid w:val="003D04CA"/>
    <w:rsid w:val="003D459B"/>
    <w:rsid w:val="003E6ED5"/>
    <w:rsid w:val="003E79DF"/>
    <w:rsid w:val="003F27F3"/>
    <w:rsid w:val="003F62F5"/>
    <w:rsid w:val="003F7830"/>
    <w:rsid w:val="0040451B"/>
    <w:rsid w:val="00404E83"/>
    <w:rsid w:val="00410738"/>
    <w:rsid w:val="00416035"/>
    <w:rsid w:val="00416BD3"/>
    <w:rsid w:val="004178E6"/>
    <w:rsid w:val="0042285E"/>
    <w:rsid w:val="004229F0"/>
    <w:rsid w:val="004317CD"/>
    <w:rsid w:val="004330F8"/>
    <w:rsid w:val="00440761"/>
    <w:rsid w:val="004448DE"/>
    <w:rsid w:val="00445F76"/>
    <w:rsid w:val="004517FB"/>
    <w:rsid w:val="00451F65"/>
    <w:rsid w:val="0046007A"/>
    <w:rsid w:val="00466CA1"/>
    <w:rsid w:val="004679AB"/>
    <w:rsid w:val="0047062C"/>
    <w:rsid w:val="004738F9"/>
    <w:rsid w:val="00476795"/>
    <w:rsid w:val="00482A58"/>
    <w:rsid w:val="00485798"/>
    <w:rsid w:val="004A00DA"/>
    <w:rsid w:val="004A6CBB"/>
    <w:rsid w:val="004B05BC"/>
    <w:rsid w:val="004B56FA"/>
    <w:rsid w:val="004B7F5D"/>
    <w:rsid w:val="004C7C2C"/>
    <w:rsid w:val="004E2F19"/>
    <w:rsid w:val="004E34A8"/>
    <w:rsid w:val="004E3F1E"/>
    <w:rsid w:val="004F2D46"/>
    <w:rsid w:val="004F709D"/>
    <w:rsid w:val="00500BC1"/>
    <w:rsid w:val="00507ACD"/>
    <w:rsid w:val="005109FC"/>
    <w:rsid w:val="00521E1E"/>
    <w:rsid w:val="00524962"/>
    <w:rsid w:val="00530D48"/>
    <w:rsid w:val="00535E92"/>
    <w:rsid w:val="005532B9"/>
    <w:rsid w:val="00556299"/>
    <w:rsid w:val="00562656"/>
    <w:rsid w:val="00571FC7"/>
    <w:rsid w:val="005805BD"/>
    <w:rsid w:val="00582208"/>
    <w:rsid w:val="00585A9B"/>
    <w:rsid w:val="00586EC6"/>
    <w:rsid w:val="00587D9C"/>
    <w:rsid w:val="00592249"/>
    <w:rsid w:val="00592C25"/>
    <w:rsid w:val="00594EA7"/>
    <w:rsid w:val="005959EA"/>
    <w:rsid w:val="005A0D65"/>
    <w:rsid w:val="005A467B"/>
    <w:rsid w:val="005A7953"/>
    <w:rsid w:val="005B0CD9"/>
    <w:rsid w:val="005B20E3"/>
    <w:rsid w:val="005B590D"/>
    <w:rsid w:val="005B741A"/>
    <w:rsid w:val="005C5265"/>
    <w:rsid w:val="005D19C1"/>
    <w:rsid w:val="005D3EE0"/>
    <w:rsid w:val="005D6BD5"/>
    <w:rsid w:val="005D7D21"/>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3D02"/>
    <w:rsid w:val="00647152"/>
    <w:rsid w:val="00647BE7"/>
    <w:rsid w:val="0066630A"/>
    <w:rsid w:val="00682D4F"/>
    <w:rsid w:val="00682FCB"/>
    <w:rsid w:val="0069082E"/>
    <w:rsid w:val="00692DD1"/>
    <w:rsid w:val="006969EF"/>
    <w:rsid w:val="00697E62"/>
    <w:rsid w:val="006B02C5"/>
    <w:rsid w:val="006B57C9"/>
    <w:rsid w:val="006C5BD5"/>
    <w:rsid w:val="006D53ED"/>
    <w:rsid w:val="006F4668"/>
    <w:rsid w:val="006F4FFD"/>
    <w:rsid w:val="00700C0F"/>
    <w:rsid w:val="00702867"/>
    <w:rsid w:val="007061C4"/>
    <w:rsid w:val="007107FD"/>
    <w:rsid w:val="00711BC9"/>
    <w:rsid w:val="0071258A"/>
    <w:rsid w:val="00712FFC"/>
    <w:rsid w:val="0071704F"/>
    <w:rsid w:val="00720F3D"/>
    <w:rsid w:val="00733B3C"/>
    <w:rsid w:val="007422DD"/>
    <w:rsid w:val="0074263A"/>
    <w:rsid w:val="00744E4F"/>
    <w:rsid w:val="0074648C"/>
    <w:rsid w:val="007471F6"/>
    <w:rsid w:val="00753E3A"/>
    <w:rsid w:val="00756B5D"/>
    <w:rsid w:val="0078698A"/>
    <w:rsid w:val="007915FA"/>
    <w:rsid w:val="00793480"/>
    <w:rsid w:val="00793CF4"/>
    <w:rsid w:val="007A0BCF"/>
    <w:rsid w:val="007A69B7"/>
    <w:rsid w:val="007B3B7F"/>
    <w:rsid w:val="007C2463"/>
    <w:rsid w:val="007C7089"/>
    <w:rsid w:val="007E2630"/>
    <w:rsid w:val="007E333C"/>
    <w:rsid w:val="007F21C2"/>
    <w:rsid w:val="0080112D"/>
    <w:rsid w:val="00803333"/>
    <w:rsid w:val="008062D1"/>
    <w:rsid w:val="008167F3"/>
    <w:rsid w:val="008244A7"/>
    <w:rsid w:val="00832F30"/>
    <w:rsid w:val="008351B4"/>
    <w:rsid w:val="00837CE9"/>
    <w:rsid w:val="00847EB5"/>
    <w:rsid w:val="0085004C"/>
    <w:rsid w:val="00850F4F"/>
    <w:rsid w:val="0086078A"/>
    <w:rsid w:val="00865A17"/>
    <w:rsid w:val="00866F4E"/>
    <w:rsid w:val="00871121"/>
    <w:rsid w:val="00873D8A"/>
    <w:rsid w:val="008806F8"/>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1064"/>
    <w:rsid w:val="008F58BD"/>
    <w:rsid w:val="008F6301"/>
    <w:rsid w:val="008F7C20"/>
    <w:rsid w:val="009038A4"/>
    <w:rsid w:val="0090478D"/>
    <w:rsid w:val="00907F1D"/>
    <w:rsid w:val="0091127E"/>
    <w:rsid w:val="00911B06"/>
    <w:rsid w:val="00913223"/>
    <w:rsid w:val="00921091"/>
    <w:rsid w:val="00921161"/>
    <w:rsid w:val="009213BB"/>
    <w:rsid w:val="00926442"/>
    <w:rsid w:val="00930209"/>
    <w:rsid w:val="00946B35"/>
    <w:rsid w:val="00946E81"/>
    <w:rsid w:val="00947EF7"/>
    <w:rsid w:val="0095350F"/>
    <w:rsid w:val="00962FE4"/>
    <w:rsid w:val="00964789"/>
    <w:rsid w:val="00984641"/>
    <w:rsid w:val="009A3455"/>
    <w:rsid w:val="009B7AE7"/>
    <w:rsid w:val="009C2CDA"/>
    <w:rsid w:val="009C305B"/>
    <w:rsid w:val="009C69B7"/>
    <w:rsid w:val="009D0E62"/>
    <w:rsid w:val="009D0E76"/>
    <w:rsid w:val="009D361D"/>
    <w:rsid w:val="009D4711"/>
    <w:rsid w:val="009E4B1B"/>
    <w:rsid w:val="009E58CB"/>
    <w:rsid w:val="009E5A7C"/>
    <w:rsid w:val="009E776D"/>
    <w:rsid w:val="009E7DE5"/>
    <w:rsid w:val="009F1557"/>
    <w:rsid w:val="00A0565D"/>
    <w:rsid w:val="00A24B53"/>
    <w:rsid w:val="00A32BAA"/>
    <w:rsid w:val="00A3336A"/>
    <w:rsid w:val="00A37FAD"/>
    <w:rsid w:val="00A506A7"/>
    <w:rsid w:val="00A63F80"/>
    <w:rsid w:val="00A66520"/>
    <w:rsid w:val="00A7096C"/>
    <w:rsid w:val="00A84FDA"/>
    <w:rsid w:val="00AA3F99"/>
    <w:rsid w:val="00AA4BD7"/>
    <w:rsid w:val="00AB07F9"/>
    <w:rsid w:val="00AB0F83"/>
    <w:rsid w:val="00AB3BA0"/>
    <w:rsid w:val="00AB55B7"/>
    <w:rsid w:val="00AB669E"/>
    <w:rsid w:val="00AB7D33"/>
    <w:rsid w:val="00AC235A"/>
    <w:rsid w:val="00AC5130"/>
    <w:rsid w:val="00AC5AEE"/>
    <w:rsid w:val="00AD1AB1"/>
    <w:rsid w:val="00AD78B2"/>
    <w:rsid w:val="00AE556E"/>
    <w:rsid w:val="00AE6BBE"/>
    <w:rsid w:val="00AF1A1F"/>
    <w:rsid w:val="00AF23EE"/>
    <w:rsid w:val="00B00395"/>
    <w:rsid w:val="00B04AF2"/>
    <w:rsid w:val="00B073DB"/>
    <w:rsid w:val="00B201EF"/>
    <w:rsid w:val="00B24084"/>
    <w:rsid w:val="00B2556E"/>
    <w:rsid w:val="00B30368"/>
    <w:rsid w:val="00B43E4F"/>
    <w:rsid w:val="00B54744"/>
    <w:rsid w:val="00B563D2"/>
    <w:rsid w:val="00B56FFE"/>
    <w:rsid w:val="00B608B4"/>
    <w:rsid w:val="00B61381"/>
    <w:rsid w:val="00B65505"/>
    <w:rsid w:val="00B6555B"/>
    <w:rsid w:val="00B73120"/>
    <w:rsid w:val="00B73321"/>
    <w:rsid w:val="00B73BCA"/>
    <w:rsid w:val="00B7403B"/>
    <w:rsid w:val="00B76261"/>
    <w:rsid w:val="00B805E1"/>
    <w:rsid w:val="00B86245"/>
    <w:rsid w:val="00B879E3"/>
    <w:rsid w:val="00BA01D5"/>
    <w:rsid w:val="00BA3053"/>
    <w:rsid w:val="00BA53EF"/>
    <w:rsid w:val="00BB6C6E"/>
    <w:rsid w:val="00BC0A9D"/>
    <w:rsid w:val="00BC4A4F"/>
    <w:rsid w:val="00BC534D"/>
    <w:rsid w:val="00BD01CB"/>
    <w:rsid w:val="00BD1FBE"/>
    <w:rsid w:val="00BD4DA3"/>
    <w:rsid w:val="00BE27AA"/>
    <w:rsid w:val="00BE54EA"/>
    <w:rsid w:val="00BE5DDB"/>
    <w:rsid w:val="00BF2B82"/>
    <w:rsid w:val="00BF42BB"/>
    <w:rsid w:val="00C02023"/>
    <w:rsid w:val="00C02753"/>
    <w:rsid w:val="00C027F3"/>
    <w:rsid w:val="00C04F5F"/>
    <w:rsid w:val="00C10F59"/>
    <w:rsid w:val="00C136BB"/>
    <w:rsid w:val="00C139A2"/>
    <w:rsid w:val="00C25477"/>
    <w:rsid w:val="00C27389"/>
    <w:rsid w:val="00C325A9"/>
    <w:rsid w:val="00C33C12"/>
    <w:rsid w:val="00C352E8"/>
    <w:rsid w:val="00C356AF"/>
    <w:rsid w:val="00C35EE6"/>
    <w:rsid w:val="00C44447"/>
    <w:rsid w:val="00C45A65"/>
    <w:rsid w:val="00C45B98"/>
    <w:rsid w:val="00C6010B"/>
    <w:rsid w:val="00C609F3"/>
    <w:rsid w:val="00C6112A"/>
    <w:rsid w:val="00C6387B"/>
    <w:rsid w:val="00C74F0E"/>
    <w:rsid w:val="00C815B1"/>
    <w:rsid w:val="00C822BC"/>
    <w:rsid w:val="00C87AC0"/>
    <w:rsid w:val="00C96076"/>
    <w:rsid w:val="00CB6F5F"/>
    <w:rsid w:val="00CC046F"/>
    <w:rsid w:val="00CC0D42"/>
    <w:rsid w:val="00CC19BC"/>
    <w:rsid w:val="00CD34D4"/>
    <w:rsid w:val="00CD59F7"/>
    <w:rsid w:val="00CE3FC9"/>
    <w:rsid w:val="00CF054E"/>
    <w:rsid w:val="00CF4360"/>
    <w:rsid w:val="00CF71B4"/>
    <w:rsid w:val="00D0765C"/>
    <w:rsid w:val="00D10714"/>
    <w:rsid w:val="00D11A42"/>
    <w:rsid w:val="00D13992"/>
    <w:rsid w:val="00D1537C"/>
    <w:rsid w:val="00D236A3"/>
    <w:rsid w:val="00D35091"/>
    <w:rsid w:val="00D408CC"/>
    <w:rsid w:val="00D516B5"/>
    <w:rsid w:val="00D67191"/>
    <w:rsid w:val="00D72A10"/>
    <w:rsid w:val="00D76AD3"/>
    <w:rsid w:val="00D808D8"/>
    <w:rsid w:val="00D91296"/>
    <w:rsid w:val="00D95AEA"/>
    <w:rsid w:val="00D9679A"/>
    <w:rsid w:val="00DA06AF"/>
    <w:rsid w:val="00DA1C4C"/>
    <w:rsid w:val="00DB3241"/>
    <w:rsid w:val="00DC1440"/>
    <w:rsid w:val="00DC622F"/>
    <w:rsid w:val="00DC681A"/>
    <w:rsid w:val="00DD260F"/>
    <w:rsid w:val="00DD60B7"/>
    <w:rsid w:val="00DD734E"/>
    <w:rsid w:val="00DE3734"/>
    <w:rsid w:val="00DE4446"/>
    <w:rsid w:val="00DF170E"/>
    <w:rsid w:val="00DF2323"/>
    <w:rsid w:val="00DF4369"/>
    <w:rsid w:val="00DF492F"/>
    <w:rsid w:val="00DF7FD0"/>
    <w:rsid w:val="00E0409B"/>
    <w:rsid w:val="00E04EF1"/>
    <w:rsid w:val="00E05D2F"/>
    <w:rsid w:val="00E07EE9"/>
    <w:rsid w:val="00E10335"/>
    <w:rsid w:val="00E1380F"/>
    <w:rsid w:val="00E140D2"/>
    <w:rsid w:val="00E2028E"/>
    <w:rsid w:val="00E377E3"/>
    <w:rsid w:val="00E45B20"/>
    <w:rsid w:val="00E517EF"/>
    <w:rsid w:val="00E55B00"/>
    <w:rsid w:val="00E56370"/>
    <w:rsid w:val="00E64E01"/>
    <w:rsid w:val="00E669DF"/>
    <w:rsid w:val="00E702AF"/>
    <w:rsid w:val="00E71ACB"/>
    <w:rsid w:val="00E73AA9"/>
    <w:rsid w:val="00E75B92"/>
    <w:rsid w:val="00E8495D"/>
    <w:rsid w:val="00E84D9D"/>
    <w:rsid w:val="00E85EEF"/>
    <w:rsid w:val="00EA7B16"/>
    <w:rsid w:val="00EB1D28"/>
    <w:rsid w:val="00EB77D0"/>
    <w:rsid w:val="00EC35D7"/>
    <w:rsid w:val="00EC72B7"/>
    <w:rsid w:val="00ED2549"/>
    <w:rsid w:val="00ED3604"/>
    <w:rsid w:val="00ED6525"/>
    <w:rsid w:val="00EE3E1E"/>
    <w:rsid w:val="00EF0B97"/>
    <w:rsid w:val="00EF1271"/>
    <w:rsid w:val="00EF1487"/>
    <w:rsid w:val="00EF234A"/>
    <w:rsid w:val="00EF41FC"/>
    <w:rsid w:val="00EF5CE4"/>
    <w:rsid w:val="00EF6048"/>
    <w:rsid w:val="00F045AA"/>
    <w:rsid w:val="00F05CEC"/>
    <w:rsid w:val="00F06EBD"/>
    <w:rsid w:val="00F130EC"/>
    <w:rsid w:val="00F24B04"/>
    <w:rsid w:val="00F252F2"/>
    <w:rsid w:val="00F279DC"/>
    <w:rsid w:val="00F336B0"/>
    <w:rsid w:val="00F40244"/>
    <w:rsid w:val="00F40490"/>
    <w:rsid w:val="00F425D5"/>
    <w:rsid w:val="00F42B53"/>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C1168"/>
    <w:rsid w:val="00FC2824"/>
    <w:rsid w:val="00FC3ECD"/>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2.jpe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footer" Target="footer4.xml"/><Relationship Id="rId30" Type="http://schemas.microsoft.com/office/2007/relationships/stylesWithEffects" Target="stylesWithEffects.xm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B2377-38F0-4B7B-BBAD-78992F6A1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Pages>
  <Words>15733</Words>
  <Characters>89681</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cp:lastModifiedBy>
  <cp:revision>201</cp:revision>
  <cp:lastPrinted>2017-12-26T09:25:00Z</cp:lastPrinted>
  <dcterms:created xsi:type="dcterms:W3CDTF">2017-12-13T09:35:00Z</dcterms:created>
  <dcterms:modified xsi:type="dcterms:W3CDTF">2021-08-17T10:53:00Z</dcterms:modified>
</cp:coreProperties>
</file>